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53" w:rsidRPr="00A25853" w:rsidRDefault="00A25853" w:rsidP="00A25853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 w:rsidRPr="00A25853"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SEGUROS DE LA NACIÓN</w:t>
      </w:r>
    </w:p>
    <w:p w:rsidR="00A25853" w:rsidRPr="00A25853" w:rsidRDefault="00A25853" w:rsidP="00A25853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</w:pPr>
      <w:r w:rsidRPr="00A25853"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  <w:t>Decisión Administrativa 1882/2020</w:t>
      </w:r>
    </w:p>
    <w:p w:rsidR="00A25853" w:rsidRPr="00A25853" w:rsidRDefault="00A25853" w:rsidP="00A25853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</w:pPr>
      <w:r w:rsidRPr="00A25853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DECAD-2020</w:t>
      </w:r>
      <w:bookmarkStart w:id="0" w:name="_GoBack"/>
      <w:bookmarkEnd w:id="0"/>
      <w:r w:rsidRPr="00A25853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-1882-APN-JGM - Designación.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Ciudad de Buenos Aires, 16/10/2020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VISTO el Expediente Nº EX-2020-18431125-APN-SIP#JGM, la Ley Nº 27.467, los Decretos </w:t>
      </w:r>
      <w:proofErr w:type="spellStart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Nros</w:t>
      </w:r>
      <w:proofErr w:type="spellEnd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2098 del 3 de diciembre de 2008, sus modificatorios y complementarios, 355 del 22 de mayo de 2017 y su modificatorio, 4 del 2 de enero de 2020 y la Decisión Administrativa Nº 616 del 10 de agosto de 2017 y su modificatoria y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CONSIDERANDO: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por el Decreto N° 4/20 se estableció que las disposiciones de la Ley N° 27.467 de Presupuesto General de la Administración Nacional para el Ejercicio 2019 regirán a partir del 1° de enero de 2020, en virtud de lo establecido por el artículo 27 de la Ley N° 24.156 de Administración Financiera y de los Sistemas de Control del Sector Público Nacional.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por el Decreto N° 355/17 se estableció que toda designación transitoria de personal en cargos de planta permanente y </w:t>
      </w:r>
      <w:proofErr w:type="spellStart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extraescalafonarios</w:t>
      </w:r>
      <w:proofErr w:type="spellEnd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con rango y jerarquía inferior a Subsecretario, vacantes y financiados presupuestariamente, de conformidad con las estructuras organizativas, será efectuada por el Jefe de Gabinete de Ministros en el ámbito de la Administración Pública Nacional, centralizada y descentralizada, a propuesta de la Jurisdicción o Entidad de que se trate.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mediante la Decisión Administrativa Nº 616/17 se aprobó la estructura organizativa de primer nivel operativo de la SUPERINTENDENCIA DE SEGUROS DE LA NACIÓN, organismo descentralizado actuante en el ámbito del entonces MINISTERIO DE FINANZAS.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se considera necesario proceder a la cobertura transitoria del cargo vacante y financiado de Gerente/a de Asuntos Jurídicos del referido organismo con el objeto de cumplir en tiempo y forma con las necesidades del servicio.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el cargo aludido no constituye asignación de recurso extraordinario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el servicio jurídico pertinente ha tomado la intervención de su competencia.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presente medida se dicta en virtud de las atribuciones emergentes de los artículos 100 inciso 3 de la CONSTITUCIÓN NACIONAL y 2º del Decreto Nº 355 del 22 de mayo de 2017.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Por ello,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EL JEFE DE GABINETE DE MINISTROS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DECIDE: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1º.- Dase por designado con carácter transitorio, a partir del 25 de marzo de 2020 y por el término de CIENTO OCHENTA (180) días hábiles contados a partir de la fecha de la presente medida, al doctor Rodrigo Horacio NAYAR (D.N.I. N° 26.567.970) en el cargo de Gerente de Asuntos Jurídicos de la SUPERINTENDENCIA DE SEGUROS DE LA NACIÓN, organismo descentralizado actuante en el ámbito del MINISTERIO DE ECONOMÍA, Nivel A - Grado 0 del Convenio Colectivo de Trabajo Sectorial del Personal del SISTEMA NACIONAL DE EMPLEO PÚBLICO (SINEP), homologado por el Decreto N° 2098/08.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>Se autoriza el correspondiente pago del Suplemento por Función Ejecutiva Nivel I del citado Convenio Colectivo de Trabajo Sectorial y se efectúa la presente designación transitoria con autorización excepcional por no reunir el doctor NAYAR los requisitos mínimos establecidos en el artículo 14 de dicho Convenio.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2º.- El cargo involucrado en el artículo 1º de la presente medida deberá ser cubierto conforme los requisitos y sistemas de selección vigentes según lo establecido, respectivamente, en los Títulos II, Capítulos III, IV y VIII y IV del Convenio Colectivo de Trabajo Sectorial del Personal del SISTEMA NACIONAL DE EMPLEO PÚBLICO (SINEP), homologado por el Decreto Nº 2098/08 dentro del plazo de CIENTO OCHENTA (180) días hábiles, contados a partir de la fecha de la presente decisión administrativa.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3</w:t>
      </w:r>
      <w:proofErr w:type="gramStart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°.-</w:t>
      </w:r>
      <w:proofErr w:type="gramEnd"/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El gasto que demande el cumplimiento de la presente medida será atendido con cargo a las partidas específicas del Presupuesto de la Jurisdicción 50 - MINISTERIO DE ECONOMÍA, Entidad 603 - SUPERINTENDENCIA DE SEGUROS DE LA NACIÓN.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4º.- Comuníquese, publíquese, dese a la DIRECCIÓN NACIONAL DEL REGISTRO OFICIAL y archívese.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Santiago Andrés Cafiero - Martín Guzmán</w:t>
      </w:r>
    </w:p>
    <w:p w:rsidR="00A25853" w:rsidRPr="00A25853" w:rsidRDefault="00A25853" w:rsidP="00A25853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A25853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e. 19/10/2020 N° 47829/20 v. 19/10/2020</w:t>
      </w:r>
    </w:p>
    <w:p w:rsidR="00A25853" w:rsidRPr="00A25853" w:rsidRDefault="00A25853" w:rsidP="00A25853">
      <w:pPr>
        <w:shd w:val="clear" w:color="auto" w:fill="F9F9F9"/>
        <w:spacing w:after="360" w:line="240" w:lineRule="auto"/>
        <w:rPr>
          <w:rFonts w:ascii="Helvetica" w:eastAsia="Times New Roman" w:hAnsi="Helvetica" w:cs="Helvetica"/>
          <w:color w:val="767676"/>
          <w:sz w:val="27"/>
          <w:szCs w:val="27"/>
          <w:lang w:eastAsia="es-AR"/>
        </w:rPr>
      </w:pPr>
      <w:r w:rsidRPr="00A25853">
        <w:rPr>
          <w:rFonts w:ascii="Helvetica" w:eastAsia="Times New Roman" w:hAnsi="Helvetica" w:cs="Helvetica"/>
          <w:color w:val="767676"/>
          <w:lang w:eastAsia="es-AR"/>
        </w:rPr>
        <w:t>Fecha de publicación 19/10/2020</w:t>
      </w:r>
    </w:p>
    <w:p w:rsidR="006B4CA0" w:rsidRDefault="006B4CA0"/>
    <w:sectPr w:rsidR="006B4CA0" w:rsidSect="00A25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53"/>
    <w:rsid w:val="006B4CA0"/>
    <w:rsid w:val="00A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6A8F-67CE-4C47-AACC-5FE6DEC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5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2020-10-19T20:44:00Z</dcterms:created>
  <dcterms:modified xsi:type="dcterms:W3CDTF">2020-10-19T20:46:00Z</dcterms:modified>
</cp:coreProperties>
</file>