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82" w:rsidRPr="00786282" w:rsidRDefault="00786282" w:rsidP="00786282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Arial"/>
          <w:b/>
          <w:bCs/>
          <w:caps/>
          <w:kern w:val="36"/>
          <w:sz w:val="20"/>
          <w:szCs w:val="20"/>
          <w:lang w:eastAsia="es-AR"/>
        </w:rPr>
      </w:pPr>
      <w:r w:rsidRPr="00786282">
        <w:rPr>
          <w:rFonts w:ascii="inherit" w:eastAsia="Times New Roman" w:hAnsi="inherit" w:cs="Arial"/>
          <w:b/>
          <w:bCs/>
          <w:caps/>
          <w:kern w:val="36"/>
          <w:sz w:val="20"/>
          <w:szCs w:val="20"/>
          <w:lang w:eastAsia="es-AR"/>
        </w:rPr>
        <w:t>AGENDA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8:00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Citación de los invitados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8:00 a 9:00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Acreditación + Recepción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9:00 a 10:00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Apertura: Palabras de bienvenida</w:t>
      </w:r>
    </w:p>
    <w:p w:rsidR="00786282" w:rsidRPr="00786282" w:rsidRDefault="00786282" w:rsidP="00786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Marcelo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Garasini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, Presidente de AAPAS.</w:t>
      </w:r>
    </w:p>
    <w:p w:rsidR="00786282" w:rsidRPr="00786282" w:rsidRDefault="00786282" w:rsidP="007862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Jorge L.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Zottos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, Presidente FAPASA.</w:t>
      </w:r>
    </w:p>
    <w:p w:rsidR="00786282" w:rsidRPr="00786282" w:rsidRDefault="00786282" w:rsidP="00786282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>Desarrollo del Mercado Asegurador</w:t>
      </w:r>
    </w:p>
    <w:p w:rsidR="00786282" w:rsidRPr="00786282" w:rsidRDefault="00786282" w:rsidP="007862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Juan Pazo,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SuperIntendente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de Seguros de la Nación.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10:00 a 11:00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 Panel de CEOS - Moderador Pedro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Zournadjian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Mercado</w:t>
      </w:r>
    </w:p>
    <w:p w:rsidR="00786282" w:rsidRPr="00786282" w:rsidRDefault="00786282" w:rsidP="007862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Alejandro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Simon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, CEO de Grupo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Sancor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Seguros.</w:t>
      </w:r>
    </w:p>
    <w:p w:rsidR="00786282" w:rsidRPr="00786282" w:rsidRDefault="00786282" w:rsidP="007862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Marcelo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Larrambebere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, Gerente Corporativo de Negocios. Grupo San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Cristobal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.</w:t>
      </w:r>
    </w:p>
    <w:p w:rsidR="00786282" w:rsidRPr="00786282" w:rsidRDefault="00786282" w:rsidP="007862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>Pedro Mirante, Presidente y Gerente General de La Mercantil Andina Seguros.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11:00 a 11:45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Coffee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Break - Relacionamiento con las Aseguradoras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11:45 a 12:15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 La responsabilidad del Productor Asesor de Seguros y la insolvencia de las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aseguradras</w:t>
      </w:r>
      <w:proofErr w:type="spellEnd"/>
    </w:p>
    <w:p w:rsidR="00786282" w:rsidRPr="00786282" w:rsidRDefault="00786282" w:rsidP="007862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>Dr. Héctor Miguel Soto, socio del estudio jurídico Soto y Crespo Abogados.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12:15 a 12:45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Desafíos y oportunidades en la atención al cliente</w:t>
      </w:r>
    </w:p>
    <w:p w:rsidR="00786282" w:rsidRPr="00786282" w:rsidRDefault="00786282" w:rsidP="0078628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Ing. Leonardo S.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Andekian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, Gerente de Negocios y Clientes de CESVI ARGENTINA.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12:45 a 13:15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Toma de decisiones, inteligencia colectiva y creativa. Perspectivas de la neurociencia</w:t>
      </w:r>
    </w:p>
    <w:p w:rsidR="00786282" w:rsidRPr="00786282" w:rsidRDefault="00786282" w:rsidP="0078628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Dr. Facundo Manes, neurólogo clínico y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neurocientífico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argentino creador del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Instituo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de Neurología Cognitiva (INECO), presidente de la fundación INECO y rector de la universidad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Favaloro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.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13:00 a 14:45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 Almuerzo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Foodtrucks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Show en Vivo</w:t>
      </w:r>
    </w:p>
    <w:p w:rsidR="00786282" w:rsidRPr="00786282" w:rsidRDefault="00786282" w:rsidP="007862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i/>
          <w:iCs/>
          <w:sz w:val="20"/>
          <w:szCs w:val="20"/>
          <w:lang w:eastAsia="es-AR"/>
        </w:rPr>
        <w:t>Sorteo de Moto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15:00 a 15:30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Mundo digital, ¿qué cambia y que permanece?</w:t>
      </w:r>
    </w:p>
    <w:p w:rsidR="00786282" w:rsidRPr="00786282" w:rsidRDefault="00786282" w:rsidP="0078628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Dr. Fernando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Zerboni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, Profesor de la Escuela de Administración y Negocios de la Universidad de San Andrés.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15:30 a 16:00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Seguros de Vida: crecimiento en Argentina con el canal de productores de seguros</w:t>
      </w:r>
    </w:p>
    <w:p w:rsidR="00786282" w:rsidRPr="00786282" w:rsidRDefault="00786282" w:rsidP="0078628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María Ines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Guzzi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, AVIRA.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Gerenta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General de SMG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Life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.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16:00 a 17:00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Coffee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Break - Relacionamiento con las Aseguradoras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17:00 a 17:30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Blockchain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,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Bitcoins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Amenazas y oportunidades para el sector </w:t>
      </w:r>
      <w:proofErr w:type="gram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del seguros</w:t>
      </w:r>
      <w:proofErr w:type="gramEnd"/>
    </w:p>
    <w:p w:rsidR="00786282" w:rsidRPr="00786282" w:rsidRDefault="00786282" w:rsidP="0078628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Rodolfo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Andragnes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, Co Fundador de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Bitcoins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Argentina, Vicepresidente de la Cámara de 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Bitcoins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Argentina.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17:30 a 18:00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"</w:t>
      </w:r>
      <w:proofErr w:type="spellStart"/>
      <w:r w:rsidRPr="00786282">
        <w:rPr>
          <w:rFonts w:ascii="Arial" w:eastAsia="Times New Roman" w:hAnsi="Arial" w:cs="Arial"/>
          <w:sz w:val="20"/>
          <w:szCs w:val="20"/>
          <w:lang w:eastAsia="es-AR"/>
        </w:rPr>
        <w:t>Desafios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 xml:space="preserve"> económicos de una nueva Argentina"</w:t>
      </w:r>
    </w:p>
    <w:p w:rsidR="00786282" w:rsidRPr="00786282" w:rsidRDefault="00786282" w:rsidP="0078628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sz w:val="20"/>
          <w:szCs w:val="20"/>
          <w:lang w:eastAsia="es-AR"/>
        </w:rPr>
        <w:t>Martin Redrado, Ex presidente BCRA.</w:t>
      </w:r>
    </w:p>
    <w:p w:rsidR="00786282" w:rsidRPr="00786282" w:rsidRDefault="00786282" w:rsidP="007862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i/>
          <w:iCs/>
          <w:sz w:val="20"/>
          <w:szCs w:val="20"/>
          <w:lang w:eastAsia="es-AR"/>
        </w:rPr>
        <w:t>Sorteo de 0KM</w:t>
      </w:r>
    </w:p>
    <w:p w:rsidR="00786282" w:rsidRPr="00786282" w:rsidRDefault="00786282" w:rsidP="00786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AR"/>
        </w:rPr>
      </w:pPr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 xml:space="preserve">18:30 </w:t>
      </w:r>
      <w:proofErr w:type="spellStart"/>
      <w:r w:rsidRPr="00786282">
        <w:rPr>
          <w:rFonts w:ascii="Arial" w:eastAsia="Times New Roman" w:hAnsi="Arial" w:cs="Arial"/>
          <w:b/>
          <w:bCs/>
          <w:sz w:val="20"/>
          <w:szCs w:val="20"/>
          <w:shd w:val="clear" w:color="auto" w:fill="E4B536"/>
          <w:lang w:eastAsia="es-AR"/>
        </w:rPr>
        <w:t>hs</w:t>
      </w:r>
      <w:proofErr w:type="spellEnd"/>
      <w:r w:rsidRPr="00786282">
        <w:rPr>
          <w:rFonts w:ascii="Arial" w:eastAsia="Times New Roman" w:hAnsi="Arial" w:cs="Arial"/>
          <w:sz w:val="20"/>
          <w:szCs w:val="20"/>
          <w:lang w:eastAsia="es-AR"/>
        </w:rPr>
        <w:t> Banda Tarifa Plana</w:t>
      </w:r>
    </w:p>
    <w:p w:rsidR="001D4A21" w:rsidRPr="00786282" w:rsidRDefault="001D4A21">
      <w:pPr>
        <w:rPr>
          <w:sz w:val="20"/>
          <w:szCs w:val="20"/>
        </w:rPr>
      </w:pPr>
      <w:bookmarkStart w:id="0" w:name="_GoBack"/>
      <w:bookmarkEnd w:id="0"/>
    </w:p>
    <w:sectPr w:rsidR="001D4A21" w:rsidRPr="00786282" w:rsidSect="0078628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49"/>
    <w:multiLevelType w:val="multilevel"/>
    <w:tmpl w:val="B1D2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B3755"/>
    <w:multiLevelType w:val="multilevel"/>
    <w:tmpl w:val="114A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D25C7"/>
    <w:multiLevelType w:val="multilevel"/>
    <w:tmpl w:val="F418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222D50"/>
    <w:multiLevelType w:val="multilevel"/>
    <w:tmpl w:val="2DEC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F7C57"/>
    <w:multiLevelType w:val="multilevel"/>
    <w:tmpl w:val="E676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620C6"/>
    <w:multiLevelType w:val="multilevel"/>
    <w:tmpl w:val="09F0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795B3F"/>
    <w:multiLevelType w:val="multilevel"/>
    <w:tmpl w:val="8D86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95649D"/>
    <w:multiLevelType w:val="multilevel"/>
    <w:tmpl w:val="3276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B2F03"/>
    <w:multiLevelType w:val="multilevel"/>
    <w:tmpl w:val="6F44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666AE"/>
    <w:multiLevelType w:val="multilevel"/>
    <w:tmpl w:val="BAB4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82"/>
    <w:rsid w:val="001D4A21"/>
    <w:rsid w:val="005E302E"/>
    <w:rsid w:val="0078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cp:lastPrinted>2017-09-27T18:03:00Z</cp:lastPrinted>
  <dcterms:created xsi:type="dcterms:W3CDTF">2017-09-27T17:41:00Z</dcterms:created>
  <dcterms:modified xsi:type="dcterms:W3CDTF">2017-09-27T18:19:00Z</dcterms:modified>
</cp:coreProperties>
</file>